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2849" w14:textId="77777777" w:rsidR="00AE4ABE" w:rsidRDefault="00AE4ABE" w:rsidP="00AE4ABE"/>
    <w:p w14:paraId="5FD8216E" w14:textId="0D3CCB74" w:rsidR="00AE4ABE" w:rsidRPr="00AE4ABE" w:rsidRDefault="00AE4ABE" w:rsidP="00AE4ABE">
      <w:pPr>
        <w:shd w:val="clear" w:color="auto" w:fill="FFFFFF"/>
        <w:jc w:val="center"/>
        <w:rPr>
          <w:rFonts w:ascii="Arial Gras" w:hAnsi="Arial Gras" w:cs="Arial"/>
          <w:b/>
          <w:smallCaps/>
          <w:sz w:val="48"/>
          <w:szCs w:val="48"/>
        </w:rPr>
      </w:pPr>
      <w:r w:rsidRPr="00E11038">
        <w:rPr>
          <w:rFonts w:ascii="Arial Gras" w:hAnsi="Arial Gras"/>
          <w:smallCaps/>
          <w:noProof/>
          <w:sz w:val="48"/>
          <w:szCs w:val="48"/>
          <w:shd w:val="clear" w:color="auto" w:fill="153D63"/>
        </w:rPr>
        <w:drawing>
          <wp:anchor distT="0" distB="0" distL="114300" distR="114300" simplePos="0" relativeHeight="251660288" behindDoc="1" locked="0" layoutInCell="1" allowOverlap="1" wp14:anchorId="613C109F" wp14:editId="527E5809">
            <wp:simplePos x="0" y="0"/>
            <wp:positionH relativeFrom="column">
              <wp:posOffset>85725</wp:posOffset>
            </wp:positionH>
            <wp:positionV relativeFrom="paragraph">
              <wp:posOffset>200025</wp:posOffset>
            </wp:positionV>
            <wp:extent cx="1830705" cy="2324735"/>
            <wp:effectExtent l="0" t="0" r="0" b="0"/>
            <wp:wrapNone/>
            <wp:docPr id="1517754930" name="Image 2" descr="Une image contenant Graphique, logo, Polic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754930" name="Image 2" descr="Une image contenant Graphique, logo, Polic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4ABE">
        <w:rPr>
          <w:rFonts w:ascii="Calibri" w:eastAsia="Calibri" w:hAnsi="Calibri" w:cs="Calibri"/>
          <w:b/>
          <w:bCs/>
          <w:color w:val="000000" w:themeColor="text1"/>
          <w:sz w:val="48"/>
          <w:szCs w:val="48"/>
        </w:rPr>
        <w:t xml:space="preserve"> </w:t>
      </w:r>
      <w:r w:rsidRPr="00AE4ABE">
        <w:rPr>
          <w:rFonts w:ascii="Calibri" w:eastAsia="Calibri" w:hAnsi="Calibri" w:cs="Calibri"/>
          <w:b/>
          <w:bCs/>
          <w:smallCaps/>
          <w:color w:val="000000" w:themeColor="text1"/>
          <w:sz w:val="48"/>
          <w:szCs w:val="48"/>
        </w:rPr>
        <w:t>Fourniture, location et réparation de pompes mobiles</w:t>
      </w:r>
    </w:p>
    <w:p w14:paraId="0187598C" w14:textId="77777777" w:rsidR="00AE4ABE" w:rsidRDefault="00AE4ABE" w:rsidP="00AE4AB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text" w:horzAnchor="page" w:tblpX="4276" w:tblpY="105"/>
        <w:tblW w:w="0" w:type="auto"/>
        <w:shd w:val="clear" w:color="auto" w:fill="1F386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E4ABE" w:rsidRPr="00FF5C20" w14:paraId="7DEA22FD" w14:textId="77777777" w:rsidTr="00B84473">
        <w:trPr>
          <w:trHeight w:val="564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F3864"/>
          </w:tcPr>
          <w:p w14:paraId="40830881" w14:textId="77777777" w:rsidR="00AE4ABE" w:rsidRPr="00FF5C20" w:rsidRDefault="00AE4ABE" w:rsidP="00B84473">
            <w:pPr>
              <w:widowControl w:val="0"/>
              <w:autoSpaceDE w:val="0"/>
              <w:autoSpaceDN w:val="0"/>
              <w:adjustRightInd w:val="0"/>
              <w:spacing w:before="260" w:after="260"/>
              <w:ind w:left="108" w:right="96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F5C20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>Mémoire technique</w:t>
            </w:r>
          </w:p>
        </w:tc>
      </w:tr>
    </w:tbl>
    <w:p w14:paraId="1A4D3F52" w14:textId="77777777" w:rsidR="00AE4ABE" w:rsidRPr="00FF5C20" w:rsidRDefault="00AE4ABE" w:rsidP="00AE4AB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082E690" w14:textId="77777777" w:rsidR="00AE4ABE" w:rsidRPr="00FF5C20" w:rsidRDefault="00AE4ABE" w:rsidP="00AE4AB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D3D783" w14:textId="77777777" w:rsidR="00AE4ABE" w:rsidRPr="00FF5C20" w:rsidRDefault="00AE4ABE" w:rsidP="00AE4ABE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FF9514" w14:textId="77777777" w:rsidR="00AE4ABE" w:rsidRDefault="00AE4ABE" w:rsidP="00AE4ABE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688"/>
        <w:tblW w:w="8500" w:type="dxa"/>
        <w:tblLayout w:type="fixed"/>
        <w:tblLook w:val="0000" w:firstRow="0" w:lastRow="0" w:firstColumn="0" w:lastColumn="0" w:noHBand="0" w:noVBand="0"/>
      </w:tblPr>
      <w:tblGrid>
        <w:gridCol w:w="817"/>
        <w:gridCol w:w="7683"/>
      </w:tblGrid>
      <w:tr w:rsidR="00AE4ABE" w:rsidRPr="00DC70AC" w14:paraId="06FD781A" w14:textId="77777777" w:rsidTr="00AE4ABE">
        <w:trPr>
          <w:trHeight w:val="478"/>
        </w:trPr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070DF6" w14:textId="77777777" w:rsidR="00AE4ABE" w:rsidRPr="009C2122" w:rsidRDefault="00AE4ABE" w:rsidP="00B84473">
            <w:pPr>
              <w:widowControl w:val="0"/>
              <w:autoSpaceDE w:val="0"/>
              <w:autoSpaceDN w:val="0"/>
              <w:adjustRightInd w:val="0"/>
              <w:spacing w:after="160"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92585353"/>
          </w:p>
        </w:tc>
        <w:tc>
          <w:tcPr>
            <w:tcW w:w="7683" w:type="dxa"/>
            <w:tcBorders>
              <w:top w:val="single" w:sz="6" w:space="0" w:color="FFFFFF"/>
              <w:left w:val="single" w:sz="6" w:space="0" w:color="auto"/>
              <w:bottom w:val="single" w:sz="6" w:space="0" w:color="EBEBEB"/>
              <w:right w:val="single" w:sz="4" w:space="0" w:color="FFFFFF"/>
            </w:tcBorders>
            <w:shd w:val="clear" w:color="auto" w:fill="D1D1D1"/>
            <w:vAlign w:val="center"/>
          </w:tcPr>
          <w:p w14:paraId="0AAF6D36" w14:textId="5E88BC1D" w:rsidR="00AE4ABE" w:rsidRPr="00CE60DD" w:rsidRDefault="00AE4ABE" w:rsidP="00B84473">
            <w:pPr>
              <w:widowControl w:val="0"/>
              <w:autoSpaceDE w:val="0"/>
              <w:autoSpaceDN w:val="0"/>
              <w:adjustRightInd w:val="0"/>
              <w:spacing w:after="160"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E60DD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8568145" wp14:editId="3D217628">
                  <wp:extent cx="8255" cy="8255"/>
                  <wp:effectExtent l="0" t="0" r="0" b="0"/>
                  <wp:docPr id="7891061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4E4F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 xml:space="preserve"> Lot 1- Fourniture de pompes mobiles immergées et accessoires associés</w:t>
            </w:r>
          </w:p>
        </w:tc>
      </w:tr>
      <w:tr w:rsidR="00AE4ABE" w:rsidRPr="00DC70AC" w14:paraId="7FB29634" w14:textId="77777777" w:rsidTr="00AE4ABE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60606"/>
            </w:tcBorders>
            <w:shd w:val="clear" w:color="auto" w:fill="FFFFFF"/>
            <w:vAlign w:val="center"/>
          </w:tcPr>
          <w:p w14:paraId="44F53BDC" w14:textId="77777777" w:rsidR="00AE4ABE" w:rsidRPr="009C2122" w:rsidRDefault="00AE4ABE" w:rsidP="00B84473">
            <w:pPr>
              <w:widowControl w:val="0"/>
              <w:autoSpaceDE w:val="0"/>
              <w:autoSpaceDN w:val="0"/>
              <w:adjustRightInd w:val="0"/>
              <w:spacing w:after="160"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6" w:space="0" w:color="EBEBEB"/>
              <w:left w:val="single" w:sz="6" w:space="0" w:color="060606"/>
              <w:bottom w:val="single" w:sz="6" w:space="0" w:color="EBEBEB"/>
              <w:right w:val="single" w:sz="4" w:space="0" w:color="FFFFFF"/>
            </w:tcBorders>
            <w:shd w:val="clear" w:color="auto" w:fill="D1D1D1"/>
            <w:vAlign w:val="center"/>
          </w:tcPr>
          <w:p w14:paraId="0F064C87" w14:textId="15C3AF96" w:rsidR="00AE4ABE" w:rsidRPr="00CE60DD" w:rsidRDefault="00AE4ABE" w:rsidP="00B84473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B4E4F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Lot 2 - Location de pompes mobiles immergées et accessoires associés</w:t>
            </w:r>
          </w:p>
        </w:tc>
      </w:tr>
      <w:tr w:rsidR="00AE4ABE" w:rsidRPr="00DC70AC" w14:paraId="3B077793" w14:textId="77777777" w:rsidTr="00AE4ABE">
        <w:tc>
          <w:tcPr>
            <w:tcW w:w="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60606"/>
            </w:tcBorders>
            <w:shd w:val="clear" w:color="auto" w:fill="FFFFFF"/>
            <w:vAlign w:val="center"/>
          </w:tcPr>
          <w:p w14:paraId="01394DD1" w14:textId="77777777" w:rsidR="00AE4ABE" w:rsidRPr="009C2122" w:rsidRDefault="00AE4ABE" w:rsidP="00B84473">
            <w:pPr>
              <w:widowControl w:val="0"/>
              <w:autoSpaceDE w:val="0"/>
              <w:autoSpaceDN w:val="0"/>
              <w:adjustRightInd w:val="0"/>
              <w:spacing w:after="160" w:line="28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6" w:space="0" w:color="EBEBEB"/>
              <w:left w:val="single" w:sz="6" w:space="0" w:color="060606"/>
              <w:bottom w:val="single" w:sz="6" w:space="0" w:color="EBEBEB"/>
              <w:right w:val="single" w:sz="4" w:space="0" w:color="FFFFFF"/>
            </w:tcBorders>
            <w:shd w:val="clear" w:color="auto" w:fill="D1D1D1"/>
            <w:vAlign w:val="center"/>
          </w:tcPr>
          <w:p w14:paraId="0E6B0765" w14:textId="10793A71" w:rsidR="00AE4ABE" w:rsidRPr="00CE60DD" w:rsidRDefault="00AE4ABE" w:rsidP="00B84473">
            <w:pPr>
              <w:widowControl w:val="0"/>
              <w:autoSpaceDE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E4F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Lot 3 - Prestations de révision et réparation pour pompes mobiles immergées</w:t>
            </w:r>
          </w:p>
        </w:tc>
      </w:tr>
      <w:bookmarkEnd w:id="0"/>
    </w:tbl>
    <w:p w14:paraId="3B93C734" w14:textId="77777777" w:rsidR="00AE4ABE" w:rsidRDefault="00AE4ABE" w:rsidP="00AE4ABE">
      <w:pPr>
        <w:rPr>
          <w:rFonts w:ascii="Arial" w:hAnsi="Arial" w:cs="Arial"/>
        </w:rPr>
      </w:pPr>
    </w:p>
    <w:p w14:paraId="2F4DEE15" w14:textId="2830087C" w:rsidR="00AE4ABE" w:rsidRDefault="00AE4ABE" w:rsidP="00AE4ABE">
      <w:pPr>
        <w:tabs>
          <w:tab w:val="left" w:pos="3969"/>
        </w:tabs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</w:rPr>
        <w:tab/>
      </w:r>
      <w:bookmarkStart w:id="1" w:name="_Hlk192585422"/>
      <w:r w:rsidR="00D803AF">
        <w:rPr>
          <w:rFonts w:ascii="Arial" w:hAnsi="Arial" w:cs="Arial"/>
          <w:i/>
          <w:iCs/>
          <w:color w:val="000000"/>
          <w:sz w:val="16"/>
          <w:szCs w:val="16"/>
        </w:rPr>
        <w:t>Case(s)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à co</w:t>
      </w:r>
      <w:r w:rsidR="00D803AF">
        <w:rPr>
          <w:rFonts w:ascii="Arial" w:hAnsi="Arial" w:cs="Arial"/>
          <w:i/>
          <w:iCs/>
          <w:color w:val="000000"/>
          <w:sz w:val="16"/>
          <w:szCs w:val="16"/>
        </w:rPr>
        <w:t>cher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par l</w:t>
      </w:r>
      <w:r w:rsidR="00D803AF">
        <w:rPr>
          <w:rFonts w:ascii="Arial" w:hAnsi="Arial" w:cs="Arial"/>
          <w:i/>
          <w:iCs/>
          <w:color w:val="000000"/>
          <w:sz w:val="16"/>
          <w:szCs w:val="16"/>
        </w:rPr>
        <w:t xml:space="preserve">’opérateur </w:t>
      </w:r>
      <w:r w:rsidR="00387CA5">
        <w:rPr>
          <w:rFonts w:ascii="Arial" w:hAnsi="Arial" w:cs="Arial"/>
          <w:i/>
          <w:iCs/>
          <w:color w:val="000000"/>
          <w:sz w:val="16"/>
          <w:szCs w:val="16"/>
        </w:rPr>
        <w:t>économique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:</w:t>
      </w:r>
      <w:bookmarkEnd w:id="1"/>
    </w:p>
    <w:p w14:paraId="5BB36D73" w14:textId="77777777" w:rsidR="00AE4ABE" w:rsidRDefault="00AE4ABE" w:rsidP="00AE4ABE">
      <w:pPr>
        <w:tabs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ab/>
      </w:r>
    </w:p>
    <w:p w14:paraId="0D7ABC1B" w14:textId="77777777" w:rsidR="00AE4ABE" w:rsidRPr="00DC70AC" w:rsidRDefault="00AE4ABE" w:rsidP="00AE4ABE">
      <w:pPr>
        <w:keepLines/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388F1DCB" w14:textId="77777777" w:rsidR="00AE4ABE" w:rsidRDefault="00AE4ABE" w:rsidP="00AE4ABE">
      <w:pPr>
        <w:rPr>
          <w:rFonts w:ascii="Arial" w:hAnsi="Arial" w:cs="Arial"/>
        </w:rPr>
      </w:pPr>
    </w:p>
    <w:p w14:paraId="6576C13F" w14:textId="77777777" w:rsidR="00AE4ABE" w:rsidRDefault="00AE4ABE" w:rsidP="00AE4ABE">
      <w:pPr>
        <w:pStyle w:val="Sous-titre"/>
        <w:jc w:val="center"/>
        <w:rPr>
          <w:rFonts w:ascii="Arial" w:hAnsi="Arial" w:cs="Arial"/>
        </w:rPr>
      </w:pPr>
    </w:p>
    <w:p w14:paraId="17E07930" w14:textId="77777777" w:rsidR="00AE4ABE" w:rsidRDefault="00AE4ABE" w:rsidP="00AE4ABE">
      <w:pPr>
        <w:pStyle w:val="Corpsdetexte"/>
      </w:pPr>
    </w:p>
    <w:p w14:paraId="555B917A" w14:textId="77777777" w:rsidR="00AE4ABE" w:rsidRPr="0002756D" w:rsidRDefault="00AE4ABE" w:rsidP="00AE4ABE">
      <w:pPr>
        <w:pStyle w:val="Corpsdetexte"/>
      </w:pPr>
    </w:p>
    <w:p w14:paraId="34E8D887" w14:textId="77777777" w:rsid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</w:rPr>
      </w:pPr>
    </w:p>
    <w:p w14:paraId="35B078E5" w14:textId="77777777" w:rsidR="00AE4ABE" w:rsidRP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  <w:color w:val="EE0000"/>
        </w:rPr>
      </w:pPr>
      <w:r w:rsidRPr="00AE4ABE">
        <w:rPr>
          <w:rFonts w:ascii="Calibri" w:eastAsia="Calibri" w:hAnsi="Calibri" w:cs="Calibri"/>
          <w:b/>
          <w:bCs/>
          <w:color w:val="EE0000"/>
          <w:sz w:val="28"/>
          <w:szCs w:val="28"/>
        </w:rPr>
        <w:t>Les réponses aux questions se feront directement sur ce document</w:t>
      </w:r>
      <w:r w:rsidRPr="00AE4ABE">
        <w:rPr>
          <w:rFonts w:ascii="Arial" w:hAnsi="Arial" w:cs="Arial"/>
          <w:b/>
          <w:i/>
          <w:color w:val="EE0000"/>
        </w:rPr>
        <w:t xml:space="preserve"> </w:t>
      </w:r>
    </w:p>
    <w:p w14:paraId="76892D65" w14:textId="06972A4D" w:rsid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Il est destiné d’une part à fiabiliser les réponses des opérateurs économiques à tous les éléments servant à l’appréciation des critères d’analyse des offres et donc à réduire les hypothèses d’offres imprécises ou irrégulières et d’autre part, à faciliter le traitement des informations fournies dans le cadre de l’analyse des offres.</w:t>
      </w:r>
    </w:p>
    <w:p w14:paraId="291C4B68" w14:textId="77777777" w:rsid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</w:rPr>
      </w:pPr>
    </w:p>
    <w:p w14:paraId="4B63A8A0" w14:textId="0D3C0E88" w:rsid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L’opérateur économique pourra détailler ses réponses sans dépasser la limite de </w:t>
      </w:r>
      <w:r w:rsidRPr="00D803AF">
        <w:rPr>
          <w:rFonts w:ascii="Arial" w:hAnsi="Arial" w:cs="Arial"/>
          <w:b/>
          <w:i/>
          <w:color w:val="EE0000"/>
        </w:rPr>
        <w:t xml:space="preserve">5 pages maximum </w:t>
      </w:r>
      <w:r>
        <w:rPr>
          <w:rFonts w:ascii="Arial" w:hAnsi="Arial" w:cs="Arial"/>
          <w:b/>
          <w:i/>
        </w:rPr>
        <w:t>(hors page de garde)</w:t>
      </w:r>
    </w:p>
    <w:p w14:paraId="079F78C0" w14:textId="77777777" w:rsidR="00AE4ABE" w:rsidRDefault="00AE4ABE" w:rsidP="00AE4A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exact"/>
        <w:ind w:left="180" w:right="646" w:firstLine="283"/>
        <w:jc w:val="both"/>
        <w:rPr>
          <w:rFonts w:ascii="Arial" w:hAnsi="Arial" w:cs="Arial"/>
          <w:b/>
          <w:i/>
        </w:rPr>
      </w:pPr>
    </w:p>
    <w:p w14:paraId="0BE81760" w14:textId="77777777" w:rsidR="00AE4ABE" w:rsidRDefault="00AE4ABE" w:rsidP="00AE4ABE">
      <w:pPr>
        <w:rPr>
          <w:rFonts w:ascii="Arial" w:hAnsi="Arial" w:cs="Arial"/>
          <w:b/>
        </w:rPr>
      </w:pPr>
    </w:p>
    <w:p w14:paraId="61D56523" w14:textId="77777777" w:rsidR="00AE4ABE" w:rsidRPr="00AE4ABE" w:rsidRDefault="00AE4ABE" w:rsidP="00AE4ABE">
      <w:pPr>
        <w:pStyle w:val="Titre4"/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</w:pBdr>
        <w:shd w:val="clear" w:color="auto" w:fill="DEEAF6"/>
        <w:spacing w:line="480" w:lineRule="exact"/>
        <w:ind w:left="180" w:right="646"/>
        <w:rPr>
          <w:rFonts w:ascii="Arial" w:hAnsi="Arial" w:cs="Arial"/>
          <w:bCs/>
        </w:rPr>
      </w:pPr>
      <w:r w:rsidRPr="00AE4ABE">
        <w:rPr>
          <w:rFonts w:ascii="Arial" w:hAnsi="Arial" w:cs="Arial"/>
          <w:bCs/>
          <w:sz w:val="28"/>
          <w:szCs w:val="28"/>
        </w:rPr>
        <w:t>Nom de l’opérateur économique</w:t>
      </w:r>
      <w:r w:rsidRPr="00AE4ABE">
        <w:rPr>
          <w:rFonts w:ascii="Arial" w:hAnsi="Arial" w:cs="Arial"/>
          <w:bCs/>
        </w:rPr>
        <w:t> :</w:t>
      </w:r>
    </w:p>
    <w:p w14:paraId="5295D072" w14:textId="77777777" w:rsidR="00AE4ABE" w:rsidRPr="00B879DF" w:rsidRDefault="00AE4ABE" w:rsidP="00AE4ABE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3F22745" w14:textId="6BD949D8" w:rsidR="00AE4ABE" w:rsidRDefault="00AE4ABE">
      <w:r>
        <w:lastRenderedPageBreak/>
        <w:br w:type="page"/>
      </w:r>
    </w:p>
    <w:p w14:paraId="09F2E420" w14:textId="77777777" w:rsidR="00AE4ABE" w:rsidRDefault="00AE4ABE" w:rsidP="00877DBC"/>
    <w:tbl>
      <w:tblPr>
        <w:tblW w:w="14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04"/>
        <w:gridCol w:w="9478"/>
        <w:gridCol w:w="615"/>
      </w:tblGrid>
      <w:tr w:rsidR="00913F4C" w14:paraId="37B02360" w14:textId="77777777" w:rsidTr="00B83E0A">
        <w:trPr>
          <w:trHeight w:val="909"/>
          <w:jc w:val="center"/>
        </w:trPr>
        <w:tc>
          <w:tcPr>
            <w:tcW w:w="14797" w:type="dxa"/>
            <w:gridSpan w:val="3"/>
            <w:shd w:val="clear" w:color="auto" w:fill="FFF2CC"/>
            <w:vAlign w:val="center"/>
          </w:tcPr>
          <w:p w14:paraId="534C784E" w14:textId="77777777" w:rsidR="00913F4C" w:rsidRPr="00FC0808" w:rsidRDefault="00913F4C" w:rsidP="00913F4C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sz w:val="20"/>
                <w:szCs w:val="20"/>
              </w:rPr>
              <w:t xml:space="preserve">Qualité du suivi Technico-commercial </w:t>
            </w:r>
          </w:p>
        </w:tc>
      </w:tr>
      <w:tr w:rsidR="00913F4C" w14:paraId="7310A635" w14:textId="77777777" w:rsidTr="00B83E0A">
        <w:trPr>
          <w:trHeight w:val="518"/>
          <w:jc w:val="center"/>
        </w:trPr>
        <w:tc>
          <w:tcPr>
            <w:tcW w:w="4704" w:type="dxa"/>
            <w:shd w:val="clear" w:color="auto" w:fill="FFF2CC"/>
            <w:vAlign w:val="center"/>
          </w:tcPr>
          <w:p w14:paraId="7B49E7F2" w14:textId="77777777" w:rsidR="00913F4C" w:rsidRPr="00FC0808" w:rsidRDefault="00913F4C" w:rsidP="007B6818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Sous-critères</w:t>
            </w:r>
          </w:p>
        </w:tc>
        <w:tc>
          <w:tcPr>
            <w:tcW w:w="9478" w:type="dxa"/>
            <w:shd w:val="clear" w:color="auto" w:fill="FFF2CC"/>
            <w:vAlign w:val="center"/>
          </w:tcPr>
          <w:p w14:paraId="5D543974" w14:textId="24C2C6A0" w:rsidR="00913F4C" w:rsidRPr="00FC0808" w:rsidRDefault="00913F4C" w:rsidP="007B6818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Réponses détaillées </w:t>
            </w:r>
            <w:r w:rsidR="00FC0808"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de l’opérateur économique</w:t>
            </w:r>
          </w:p>
        </w:tc>
        <w:tc>
          <w:tcPr>
            <w:tcW w:w="615" w:type="dxa"/>
            <w:shd w:val="clear" w:color="auto" w:fill="FFF2CC"/>
            <w:vAlign w:val="center"/>
          </w:tcPr>
          <w:p w14:paraId="032D11CD" w14:textId="77777777" w:rsidR="00913F4C" w:rsidRPr="00FC0808" w:rsidRDefault="00913F4C" w:rsidP="007B6818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Pts</w:t>
            </w:r>
          </w:p>
        </w:tc>
      </w:tr>
      <w:tr w:rsidR="00913F4C" w14:paraId="09AC3DC2" w14:textId="77777777" w:rsidTr="00B83E0A">
        <w:trPr>
          <w:trHeight w:val="1471"/>
          <w:jc w:val="center"/>
        </w:trPr>
        <w:tc>
          <w:tcPr>
            <w:tcW w:w="4704" w:type="dxa"/>
            <w:shd w:val="clear" w:color="auto" w:fill="FFF2CC"/>
            <w:vAlign w:val="center"/>
          </w:tcPr>
          <w:p w14:paraId="60C53D0F" w14:textId="77777777" w:rsidR="006A273D" w:rsidRPr="00FC0808" w:rsidRDefault="006A273D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Organisation Technique mis en œuvre pour assurer l'exécution du présent marché : </w:t>
            </w:r>
          </w:p>
          <w:p w14:paraId="09C45852" w14:textId="77777777" w:rsidR="006A273D" w:rsidRPr="00FC0808" w:rsidRDefault="006A273D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- Identification et disponibilité de l’interlocuteur dédié : </w:t>
            </w:r>
            <w:r w:rsidRPr="00FC0808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Présence d’un interlocuteur clairement identifié, avec disponibilité et réactivité précisées</w:t>
            </w:r>
          </w:p>
          <w:p w14:paraId="49658597" w14:textId="77777777" w:rsidR="00AB4E4F" w:rsidRPr="00FC0808" w:rsidRDefault="00AB4E4F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71F0D6D4" w14:textId="77777777" w:rsidR="006A273D" w:rsidRPr="00FC0808" w:rsidRDefault="006A273D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- Expertise technique &amp; pertinence des conseils : </w:t>
            </w:r>
            <w:r w:rsidRPr="00FC0808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Démonstration de la capacité à conseiller efficacement selon les contextes d’intervention (choix de pompe, environnement, contraintes hydrauliques, etc.)</w:t>
            </w:r>
          </w:p>
          <w:p w14:paraId="5E0DA93F" w14:textId="77777777" w:rsidR="00AB4E4F" w:rsidRPr="00FC0808" w:rsidRDefault="00AB4E4F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0B3189C0" w14:textId="77777777" w:rsidR="006A273D" w:rsidRPr="00FC0808" w:rsidRDefault="006A273D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- Méthodologie d’accompagnement : </w:t>
            </w:r>
            <w:r w:rsidRPr="00FC0808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Description claire de l’approche technique (visites préalables, analyse du besoin, SAV, support en cas de panne, etc.)</w:t>
            </w:r>
          </w:p>
          <w:p w14:paraId="1C3C99F4" w14:textId="77777777" w:rsidR="00AB4E4F" w:rsidRPr="00FC0808" w:rsidRDefault="00AB4E4F" w:rsidP="006A2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</w:p>
          <w:p w14:paraId="7117AB45" w14:textId="3529413B" w:rsidR="006A273D" w:rsidRPr="00FC0808" w:rsidRDefault="006A273D" w:rsidP="4188B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- Expérience dans le domaine des pompes immergées : </w:t>
            </w:r>
            <w:r w:rsidRPr="00FC0808">
              <w:rPr>
                <w:rFonts w:ascii="Arial" w:eastAsia="Calibri" w:hAnsi="Arial" w:cs="Arial"/>
                <w:i/>
                <w:iCs/>
                <w:color w:val="000000" w:themeColor="text1"/>
                <w:sz w:val="20"/>
                <w:szCs w:val="20"/>
              </w:rPr>
              <w:t>Nombre d’années, références similaires, types d’interventions passées</w:t>
            </w:r>
          </w:p>
          <w:p w14:paraId="6A7DD9F3" w14:textId="77777777" w:rsidR="004907D4" w:rsidRPr="00FC0808" w:rsidRDefault="004907D4" w:rsidP="4188B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435FC78" w14:textId="6D9A5CB7" w:rsidR="00F07756" w:rsidRPr="00FC0808" w:rsidRDefault="006A273D" w:rsidP="00AB4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- Compétences &amp; qualifications : </w:t>
            </w:r>
            <w:r w:rsidRPr="00FC0808">
              <w:rPr>
                <w:rFonts w:ascii="Arial" w:eastAsia="Calibri" w:hAnsi="Arial" w:cs="Arial"/>
                <w:i/>
                <w:iCs/>
                <w:color w:val="000000" w:themeColor="text1"/>
                <w:sz w:val="20"/>
                <w:szCs w:val="20"/>
              </w:rPr>
              <w:t>CV joint, formations techniques, certifications, etc.</w:t>
            </w:r>
          </w:p>
        </w:tc>
        <w:tc>
          <w:tcPr>
            <w:tcW w:w="9478" w:type="dxa"/>
            <w:tcBorders>
              <w:bottom w:val="single" w:sz="4" w:space="0" w:color="000000" w:themeColor="text1"/>
            </w:tcBorders>
          </w:tcPr>
          <w:p w14:paraId="6623512C" w14:textId="77777777" w:rsidR="00913F4C" w:rsidRPr="00FC0808" w:rsidRDefault="00913F4C" w:rsidP="007B6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bottom w:val="single" w:sz="4" w:space="0" w:color="000000" w:themeColor="text1"/>
            </w:tcBorders>
            <w:shd w:val="clear" w:color="auto" w:fill="FFF2CC"/>
            <w:vAlign w:val="center"/>
          </w:tcPr>
          <w:p w14:paraId="73EDED0F" w14:textId="77777777" w:rsidR="00913F4C" w:rsidRPr="00FC0808" w:rsidRDefault="00913F4C" w:rsidP="007B68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10</w:t>
            </w:r>
          </w:p>
        </w:tc>
      </w:tr>
    </w:tbl>
    <w:p w14:paraId="716DF611" w14:textId="587C221C" w:rsidR="00877DBC" w:rsidRDefault="00877DBC" w:rsidP="4188BFD1">
      <w:pPr>
        <w:rPr>
          <w:rFonts w:ascii="Calibri" w:eastAsia="Calibri" w:hAnsi="Calibri" w:cs="Calibri"/>
          <w:sz w:val="22"/>
          <w:szCs w:val="22"/>
        </w:rPr>
      </w:pPr>
    </w:p>
    <w:p w14:paraId="34D20D6D" w14:textId="77777777" w:rsidR="00FC0808" w:rsidRDefault="00FC0808" w:rsidP="4188BFD1">
      <w:pPr>
        <w:rPr>
          <w:rFonts w:ascii="Calibri" w:eastAsia="Calibri" w:hAnsi="Calibri" w:cs="Calibri"/>
          <w:sz w:val="22"/>
          <w:szCs w:val="22"/>
        </w:rPr>
      </w:pPr>
    </w:p>
    <w:p w14:paraId="04FE12FD" w14:textId="77777777" w:rsidR="00FC0808" w:rsidRDefault="00FC0808" w:rsidP="4188BFD1">
      <w:pPr>
        <w:rPr>
          <w:rFonts w:ascii="Calibri" w:eastAsia="Calibri" w:hAnsi="Calibri" w:cs="Calibri"/>
          <w:sz w:val="22"/>
          <w:szCs w:val="22"/>
        </w:rPr>
      </w:pPr>
    </w:p>
    <w:p w14:paraId="6EC63949" w14:textId="77777777" w:rsidR="00FC0808" w:rsidRDefault="00FC0808" w:rsidP="4188BFD1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507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796"/>
        <w:gridCol w:w="9659"/>
        <w:gridCol w:w="621"/>
      </w:tblGrid>
      <w:tr w:rsidR="00877DBC" w14:paraId="0421B826" w14:textId="77777777" w:rsidTr="14A72C04">
        <w:trPr>
          <w:trHeight w:val="628"/>
          <w:jc w:val="center"/>
        </w:trPr>
        <w:tc>
          <w:tcPr>
            <w:tcW w:w="15076" w:type="dxa"/>
            <w:gridSpan w:val="3"/>
            <w:shd w:val="clear" w:color="auto" w:fill="BDD6EE"/>
            <w:vAlign w:val="center"/>
          </w:tcPr>
          <w:p w14:paraId="2285DAA5" w14:textId="77777777" w:rsidR="00877DBC" w:rsidRPr="00FC0808" w:rsidRDefault="00877DBC" w:rsidP="002C3F46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sz w:val="20"/>
                <w:szCs w:val="20"/>
              </w:rPr>
              <w:t>Les performances en matière de développement durable</w:t>
            </w:r>
            <w:r w:rsidRPr="00FC0808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dans le cadre des prestations du marché </w:t>
            </w:r>
          </w:p>
        </w:tc>
      </w:tr>
      <w:tr w:rsidR="00877DBC" w14:paraId="3D2121D3" w14:textId="77777777" w:rsidTr="14A72C04">
        <w:trPr>
          <w:trHeight w:val="585"/>
          <w:jc w:val="center"/>
        </w:trPr>
        <w:tc>
          <w:tcPr>
            <w:tcW w:w="4796" w:type="dxa"/>
            <w:shd w:val="clear" w:color="auto" w:fill="BDD6EE"/>
            <w:vAlign w:val="center"/>
          </w:tcPr>
          <w:p w14:paraId="1CA232DE" w14:textId="77777777" w:rsidR="00877DBC" w:rsidRPr="00FC0808" w:rsidRDefault="00877DBC" w:rsidP="002C3F46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Sous-critères</w:t>
            </w:r>
          </w:p>
        </w:tc>
        <w:tc>
          <w:tcPr>
            <w:tcW w:w="9659" w:type="dxa"/>
            <w:shd w:val="clear" w:color="auto" w:fill="BDD6EE"/>
            <w:vAlign w:val="center"/>
          </w:tcPr>
          <w:p w14:paraId="158636CF" w14:textId="1D578BA7" w:rsidR="00877DBC" w:rsidRPr="00FC0808" w:rsidRDefault="00877DBC" w:rsidP="002C3F46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Réponse</w:t>
            </w:r>
            <w:r w:rsidR="007E7780"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</w:t>
            </w: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détaillée</w:t>
            </w:r>
            <w:r w:rsidR="007E7780"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s</w:t>
            </w: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</w:t>
            </w:r>
            <w:r w:rsidR="00FC0808"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de l’opérateur économique</w:t>
            </w:r>
          </w:p>
        </w:tc>
        <w:tc>
          <w:tcPr>
            <w:tcW w:w="620" w:type="dxa"/>
            <w:shd w:val="clear" w:color="auto" w:fill="BDD6EE"/>
            <w:vAlign w:val="center"/>
          </w:tcPr>
          <w:p w14:paraId="58F1539A" w14:textId="77777777" w:rsidR="00877DBC" w:rsidRPr="00FC0808" w:rsidRDefault="00877DBC" w:rsidP="002C3F46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Pts</w:t>
            </w:r>
          </w:p>
        </w:tc>
      </w:tr>
      <w:tr w:rsidR="00457A51" w14:paraId="6EA1E823" w14:textId="77777777" w:rsidTr="14A72C04">
        <w:trPr>
          <w:trHeight w:val="1654"/>
          <w:jc w:val="center"/>
        </w:trPr>
        <w:tc>
          <w:tcPr>
            <w:tcW w:w="4796" w:type="dxa"/>
            <w:shd w:val="clear" w:color="auto" w:fill="BDD6EE"/>
            <w:vAlign w:val="center"/>
          </w:tcPr>
          <w:p w14:paraId="3B1B5E30" w14:textId="77777777" w:rsidR="00457A51" w:rsidRPr="00FC0808" w:rsidRDefault="00457A51" w:rsidP="00457A51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Mesures mises en place pour réduire l'impact environnemental au regard de l'objet du marché</w:t>
            </w:r>
          </w:p>
          <w:p w14:paraId="23F93CAB" w14:textId="77777777" w:rsidR="00457A51" w:rsidRPr="00FC0808" w:rsidRDefault="00457A51" w:rsidP="00457A51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2B992ECF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- Gestion des emballages et des déchets</w:t>
            </w:r>
          </w:p>
          <w:p w14:paraId="2EA58801" w14:textId="77777777" w:rsidR="00817C1D" w:rsidRPr="00FC0808" w:rsidRDefault="00817C1D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1F5F48CF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2578FAC0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- Réduction des consommations d'énergie, des rejets de CO2</w:t>
            </w:r>
          </w:p>
          <w:p w14:paraId="2D387184" w14:textId="77777777" w:rsidR="00817C1D" w:rsidRPr="00FC0808" w:rsidRDefault="00817C1D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69679FA8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4764CD8B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- Utilisation de matériaux durables (origine naturelle ou recyclée)</w:t>
            </w:r>
          </w:p>
          <w:p w14:paraId="012E1B5A" w14:textId="77777777" w:rsidR="00817C1D" w:rsidRPr="00FC0808" w:rsidRDefault="00817C1D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60DBF49B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</w:p>
          <w:p w14:paraId="7143BEE4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- </w:t>
            </w: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Politique mise en place par le candidat en faveur de l'économie circulaire</w:t>
            </w:r>
          </w:p>
          <w:p w14:paraId="4EFF1B4D" w14:textId="77777777" w:rsidR="00817C1D" w:rsidRPr="00FC0808" w:rsidRDefault="00817C1D" w:rsidP="00457A51">
            <w:pPr>
              <w:spacing w:before="120" w:after="120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BC73729" w14:textId="77777777" w:rsidR="007C2AAC" w:rsidRPr="00FC0808" w:rsidRDefault="007C2AAC" w:rsidP="00457A51">
            <w:pPr>
              <w:spacing w:before="120" w:after="120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149BDFBD" w14:textId="77777777" w:rsidR="007C2AAC" w:rsidRPr="00FC0808" w:rsidRDefault="007C2AAC" w:rsidP="007C2AAC">
            <w:pPr>
              <w:spacing w:before="120" w:after="120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- </w:t>
            </w:r>
            <w:r w:rsidR="00AB3720"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O</w:t>
            </w:r>
            <w:r w:rsidR="0011697D" w:rsidRPr="00FC0808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>bjectifs environnementaux à court et moyen terme, en lien avec l’exécution du marché</w:t>
            </w:r>
          </w:p>
          <w:p w14:paraId="3AE2FFD8" w14:textId="77777777" w:rsidR="00457A51" w:rsidRPr="00FC0808" w:rsidRDefault="00457A51" w:rsidP="002C3F46">
            <w:pPr>
              <w:spacing w:before="120" w:after="12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9659" w:type="dxa"/>
            <w:vAlign w:val="center"/>
          </w:tcPr>
          <w:p w14:paraId="317DE56D" w14:textId="77777777" w:rsidR="00457A51" w:rsidRPr="00FC0808" w:rsidRDefault="00457A51" w:rsidP="00457A51">
            <w:pPr>
              <w:spacing w:before="120" w:after="12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BDD6EE"/>
            <w:vAlign w:val="center"/>
          </w:tcPr>
          <w:p w14:paraId="45D745E9" w14:textId="77777777" w:rsidR="00457A51" w:rsidRPr="00FC0808" w:rsidRDefault="00457A51" w:rsidP="002C3F46">
            <w:pPr>
              <w:spacing w:before="120" w:after="12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C0808">
              <w:rPr>
                <w:rFonts w:ascii="Arial" w:eastAsia="Calibri" w:hAnsi="Arial" w:cs="Arial"/>
                <w:b/>
                <w:i/>
                <w:sz w:val="20"/>
                <w:szCs w:val="20"/>
              </w:rPr>
              <w:t>5</w:t>
            </w:r>
          </w:p>
        </w:tc>
      </w:tr>
      <w:tr w:rsidR="14A72C04" w14:paraId="2B9889DD" w14:textId="77777777" w:rsidTr="14A72C04">
        <w:trPr>
          <w:trHeight w:val="300"/>
          <w:jc w:val="center"/>
        </w:trPr>
        <w:tc>
          <w:tcPr>
            <w:tcW w:w="15076" w:type="dxa"/>
            <w:gridSpan w:val="3"/>
            <w:shd w:val="clear" w:color="auto" w:fill="BFBFBF" w:themeFill="background1" w:themeFillShade="BF"/>
            <w:vAlign w:val="center"/>
          </w:tcPr>
          <w:p w14:paraId="29C34F9B" w14:textId="20EEC9DC" w:rsidR="14A72C04" w:rsidRDefault="14A72C04" w:rsidP="14A72C04">
            <w:pPr>
              <w:spacing w:line="278" w:lineRule="auto"/>
              <w:ind w:left="572"/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14:paraId="3741F415" w14:textId="514FD6B9" w:rsidR="54A3C8B5" w:rsidRDefault="54A3C8B5" w:rsidP="14A72C04">
            <w:pPr>
              <w:spacing w:line="278" w:lineRule="auto"/>
              <w:ind w:left="572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4A72C04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Uniquement pour les lots 1 et 2 : Les fiches techniques des pompes proposées</w:t>
            </w:r>
          </w:p>
          <w:p w14:paraId="23FE3895" w14:textId="5ADD6306" w:rsidR="14A72C04" w:rsidRDefault="14A72C04" w:rsidP="14A72C04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54538784" w14:textId="77777777" w:rsidR="00877DBC" w:rsidRDefault="00877DBC" w:rsidP="00D805C2">
      <w:pPr>
        <w:tabs>
          <w:tab w:val="left" w:pos="5430"/>
        </w:tabs>
        <w:rPr>
          <w:rFonts w:ascii="Calibri" w:eastAsia="Calibri" w:hAnsi="Calibri" w:cs="Calibri"/>
          <w:sz w:val="22"/>
          <w:szCs w:val="22"/>
        </w:rPr>
      </w:pPr>
    </w:p>
    <w:sectPr w:rsidR="00877DBC" w:rsidSect="00670630">
      <w:headerReference w:type="default" r:id="rId14"/>
      <w:footerReference w:type="default" r:id="rId15"/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9EAC5" w14:textId="77777777" w:rsidR="00D729DF" w:rsidRDefault="00D729DF">
      <w:r>
        <w:separator/>
      </w:r>
    </w:p>
  </w:endnote>
  <w:endnote w:type="continuationSeparator" w:id="0">
    <w:p w14:paraId="0AF8B5FD" w14:textId="77777777" w:rsidR="00D729DF" w:rsidRDefault="00D7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8DCCF" w14:textId="4FA91E83" w:rsidR="00306F27" w:rsidRDefault="0E8DA883" w:rsidP="0E8DA883">
    <w:pPr>
      <w:pBdr>
        <w:top w:val="single" w:sz="24" w:space="1" w:color="0070C0"/>
        <w:left w:val="nil"/>
        <w:bottom w:val="nil"/>
        <w:right w:val="nil"/>
        <w:between w:val="nil"/>
      </w:pBdr>
      <w:tabs>
        <w:tab w:val="left" w:pos="7200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 w:rsidRPr="0E8DA883">
      <w:rPr>
        <w:rFonts w:ascii="Calibri" w:eastAsia="Calibri" w:hAnsi="Calibri" w:cs="Calibri"/>
        <w:color w:val="000000" w:themeColor="text1"/>
        <w:sz w:val="22"/>
        <w:szCs w:val="22"/>
      </w:rPr>
      <w:t>Affaire n°2</w:t>
    </w:r>
    <w:r w:rsidR="007B49FF">
      <w:rPr>
        <w:rFonts w:ascii="Calibri" w:eastAsia="Calibri" w:hAnsi="Calibri" w:cs="Calibri"/>
        <w:color w:val="000000" w:themeColor="text1"/>
        <w:sz w:val="22"/>
        <w:szCs w:val="22"/>
      </w:rPr>
      <w:t>6S04</w:t>
    </w:r>
    <w:r w:rsidRPr="0E8DA883">
      <w:rPr>
        <w:rFonts w:ascii="Calibri" w:eastAsia="Calibri" w:hAnsi="Calibri" w:cs="Calibri"/>
        <w:color w:val="000000" w:themeColor="text1"/>
        <w:sz w:val="22"/>
        <w:szCs w:val="22"/>
      </w:rPr>
      <w:t xml:space="preserve"> - Mémoire technique – Fourniture de pompes mobiles immergées et accessoires associés</w:t>
    </w:r>
  </w:p>
  <w:p w14:paraId="151BBBAE" w14:textId="77777777" w:rsidR="00936797" w:rsidRDefault="0052399C" w:rsidP="00306F27">
    <w:pPr>
      <w:pBdr>
        <w:top w:val="single" w:sz="24" w:space="1" w:color="0070C0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 w:rsidRPr="0052399C">
      <w:rPr>
        <w:rFonts w:ascii="Calibri" w:eastAsia="Calibri" w:hAnsi="Calibri" w:cs="Calibri"/>
        <w:color w:val="000000"/>
        <w:sz w:val="22"/>
        <w:szCs w:val="22"/>
      </w:rPr>
      <w:t xml:space="preserve">Page </w: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begin"/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instrText>PAGE  \* Arabic  \* MERGEFORMAT</w:instrTex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separate"/>
    </w:r>
    <w:r w:rsidR="0037222B">
      <w:rPr>
        <w:rFonts w:ascii="Calibri" w:eastAsia="Calibri" w:hAnsi="Calibri" w:cs="Calibri"/>
        <w:b/>
        <w:bCs/>
        <w:noProof/>
        <w:color w:val="000000"/>
        <w:sz w:val="22"/>
        <w:szCs w:val="22"/>
      </w:rPr>
      <w:t>2</w: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end"/>
    </w:r>
    <w:r w:rsidRPr="0052399C">
      <w:rPr>
        <w:rFonts w:ascii="Calibri" w:eastAsia="Calibri" w:hAnsi="Calibri" w:cs="Calibri"/>
        <w:color w:val="000000"/>
        <w:sz w:val="22"/>
        <w:szCs w:val="22"/>
      </w:rPr>
      <w:t xml:space="preserve"> sur </w: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begin"/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instrText>NUMPAGES  \* Arabic  \* MERGEFORMAT</w:instrTex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separate"/>
    </w:r>
    <w:r w:rsidR="0037222B">
      <w:rPr>
        <w:rFonts w:ascii="Calibri" w:eastAsia="Calibri" w:hAnsi="Calibri" w:cs="Calibri"/>
        <w:b/>
        <w:bCs/>
        <w:noProof/>
        <w:color w:val="000000"/>
        <w:sz w:val="22"/>
        <w:szCs w:val="22"/>
      </w:rPr>
      <w:t>4</w:t>
    </w:r>
    <w:r w:rsidRPr="0052399C">
      <w:rPr>
        <w:rFonts w:ascii="Calibri" w:eastAsia="Calibri" w:hAnsi="Calibri" w:cs="Calibri"/>
        <w:b/>
        <w:bCs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6490D" w14:textId="77777777" w:rsidR="00D729DF" w:rsidRDefault="00D729DF">
      <w:r>
        <w:separator/>
      </w:r>
    </w:p>
  </w:footnote>
  <w:footnote w:type="continuationSeparator" w:id="0">
    <w:p w14:paraId="3B807FEF" w14:textId="77777777" w:rsidR="00D729DF" w:rsidRDefault="00D72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0E8DA883" w14:paraId="4FF9EA56" w14:textId="77777777" w:rsidTr="0E8DA883">
      <w:trPr>
        <w:trHeight w:val="300"/>
      </w:trPr>
      <w:tc>
        <w:tcPr>
          <w:tcW w:w="5130" w:type="dxa"/>
        </w:tcPr>
        <w:p w14:paraId="2CCC4B3E" w14:textId="4AF95954" w:rsidR="0E8DA883" w:rsidRDefault="0E8DA883" w:rsidP="0E8DA883">
          <w:pPr>
            <w:pStyle w:val="En-tte"/>
            <w:ind w:left="-115"/>
          </w:pPr>
        </w:p>
      </w:tc>
      <w:tc>
        <w:tcPr>
          <w:tcW w:w="5130" w:type="dxa"/>
        </w:tcPr>
        <w:p w14:paraId="78FC15DB" w14:textId="01C5044E" w:rsidR="0E8DA883" w:rsidRDefault="0E8DA883" w:rsidP="0E8DA883">
          <w:pPr>
            <w:pStyle w:val="En-tte"/>
            <w:jc w:val="center"/>
          </w:pPr>
        </w:p>
      </w:tc>
      <w:tc>
        <w:tcPr>
          <w:tcW w:w="5130" w:type="dxa"/>
        </w:tcPr>
        <w:p w14:paraId="36A042AE" w14:textId="17319180" w:rsidR="0E8DA883" w:rsidRDefault="0E8DA883" w:rsidP="0E8DA883">
          <w:pPr>
            <w:pStyle w:val="En-tte"/>
            <w:ind w:right="-115"/>
            <w:jc w:val="right"/>
          </w:pPr>
        </w:p>
      </w:tc>
    </w:tr>
  </w:tbl>
  <w:p w14:paraId="22F075A4" w14:textId="571B9823" w:rsidR="0E8DA883" w:rsidRDefault="0E8DA883" w:rsidP="0E8DA8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22306"/>
    <w:multiLevelType w:val="hybridMultilevel"/>
    <w:tmpl w:val="E86E4EAC"/>
    <w:lvl w:ilvl="0" w:tplc="3CD05A6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B0DD9"/>
    <w:multiLevelType w:val="hybridMultilevel"/>
    <w:tmpl w:val="4F7CCA40"/>
    <w:lvl w:ilvl="0" w:tplc="4C0CCAD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325CB"/>
    <w:multiLevelType w:val="hybridMultilevel"/>
    <w:tmpl w:val="72BE7F9A"/>
    <w:lvl w:ilvl="0" w:tplc="2B14F360">
      <w:start w:val="5"/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  <w:b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E7B1419"/>
    <w:multiLevelType w:val="hybridMultilevel"/>
    <w:tmpl w:val="B436FA2A"/>
    <w:lvl w:ilvl="0" w:tplc="AE42A3AE">
      <w:start w:val="5"/>
      <w:numFmt w:val="bullet"/>
      <w:lvlText w:val="-"/>
      <w:lvlJc w:val="left"/>
      <w:pPr>
        <w:ind w:left="810" w:hanging="360"/>
      </w:pPr>
      <w:rPr>
        <w:rFonts w:ascii="Calibri" w:eastAsia="Calibri" w:hAnsi="Calibri" w:cs="Calibri" w:hint="default"/>
        <w:b/>
        <w:color w:val="000000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649430564">
    <w:abstractNumId w:val="3"/>
  </w:num>
  <w:num w:numId="2" w16cid:durableId="1288510440">
    <w:abstractNumId w:val="2"/>
  </w:num>
  <w:num w:numId="3" w16cid:durableId="1473474811">
    <w:abstractNumId w:val="0"/>
  </w:num>
  <w:num w:numId="4" w16cid:durableId="369261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797"/>
    <w:rsid w:val="000008E1"/>
    <w:rsid w:val="0001530D"/>
    <w:rsid w:val="00047E2F"/>
    <w:rsid w:val="00066B9B"/>
    <w:rsid w:val="00067FC3"/>
    <w:rsid w:val="00075DBD"/>
    <w:rsid w:val="000762BE"/>
    <w:rsid w:val="000910B0"/>
    <w:rsid w:val="000A7D2C"/>
    <w:rsid w:val="000B71C6"/>
    <w:rsid w:val="000B7DF1"/>
    <w:rsid w:val="00102FEF"/>
    <w:rsid w:val="0011697D"/>
    <w:rsid w:val="001220F1"/>
    <w:rsid w:val="001362F3"/>
    <w:rsid w:val="00146246"/>
    <w:rsid w:val="00152531"/>
    <w:rsid w:val="0019758A"/>
    <w:rsid w:val="001A0921"/>
    <w:rsid w:val="001A14DF"/>
    <w:rsid w:val="001D378B"/>
    <w:rsid w:val="001E0E9B"/>
    <w:rsid w:val="001E33B6"/>
    <w:rsid w:val="002010BD"/>
    <w:rsid w:val="002234E8"/>
    <w:rsid w:val="00224704"/>
    <w:rsid w:val="002471E4"/>
    <w:rsid w:val="0025238E"/>
    <w:rsid w:val="00256ACB"/>
    <w:rsid w:val="00260818"/>
    <w:rsid w:val="002B475D"/>
    <w:rsid w:val="002C3F46"/>
    <w:rsid w:val="00301795"/>
    <w:rsid w:val="00306F27"/>
    <w:rsid w:val="00343785"/>
    <w:rsid w:val="0037222B"/>
    <w:rsid w:val="00384AA3"/>
    <w:rsid w:val="00387CA5"/>
    <w:rsid w:val="003912C9"/>
    <w:rsid w:val="0039570C"/>
    <w:rsid w:val="003966D3"/>
    <w:rsid w:val="003A0C93"/>
    <w:rsid w:val="003C3292"/>
    <w:rsid w:val="003D638A"/>
    <w:rsid w:val="003E3ECC"/>
    <w:rsid w:val="004015B6"/>
    <w:rsid w:val="00425F46"/>
    <w:rsid w:val="00457A51"/>
    <w:rsid w:val="004812C4"/>
    <w:rsid w:val="00486027"/>
    <w:rsid w:val="004907D4"/>
    <w:rsid w:val="004B5A03"/>
    <w:rsid w:val="004C2BB4"/>
    <w:rsid w:val="004C382D"/>
    <w:rsid w:val="004D48A3"/>
    <w:rsid w:val="004F4663"/>
    <w:rsid w:val="0050624B"/>
    <w:rsid w:val="00513A82"/>
    <w:rsid w:val="0052399C"/>
    <w:rsid w:val="0053696B"/>
    <w:rsid w:val="005478BF"/>
    <w:rsid w:val="00555684"/>
    <w:rsid w:val="00597508"/>
    <w:rsid w:val="005A7757"/>
    <w:rsid w:val="005B2AA8"/>
    <w:rsid w:val="005B53C1"/>
    <w:rsid w:val="005D05B0"/>
    <w:rsid w:val="006067A2"/>
    <w:rsid w:val="00614041"/>
    <w:rsid w:val="00617949"/>
    <w:rsid w:val="006324D5"/>
    <w:rsid w:val="00656584"/>
    <w:rsid w:val="00656ABB"/>
    <w:rsid w:val="00670630"/>
    <w:rsid w:val="00674AC4"/>
    <w:rsid w:val="006A273D"/>
    <w:rsid w:val="006C4416"/>
    <w:rsid w:val="006D25ED"/>
    <w:rsid w:val="006E23C7"/>
    <w:rsid w:val="006E46CF"/>
    <w:rsid w:val="00701106"/>
    <w:rsid w:val="00701ADD"/>
    <w:rsid w:val="00710479"/>
    <w:rsid w:val="00727BF2"/>
    <w:rsid w:val="00732982"/>
    <w:rsid w:val="007411F7"/>
    <w:rsid w:val="007425FC"/>
    <w:rsid w:val="00774C73"/>
    <w:rsid w:val="00775313"/>
    <w:rsid w:val="00792A7F"/>
    <w:rsid w:val="00793F5C"/>
    <w:rsid w:val="00797ED8"/>
    <w:rsid w:val="007B49FF"/>
    <w:rsid w:val="007B6818"/>
    <w:rsid w:val="007B6931"/>
    <w:rsid w:val="007C2AAC"/>
    <w:rsid w:val="007D5276"/>
    <w:rsid w:val="007E3E87"/>
    <w:rsid w:val="007E7780"/>
    <w:rsid w:val="008157F7"/>
    <w:rsid w:val="00817C1D"/>
    <w:rsid w:val="008300F0"/>
    <w:rsid w:val="00857F71"/>
    <w:rsid w:val="008606F4"/>
    <w:rsid w:val="00877DBC"/>
    <w:rsid w:val="008B3E81"/>
    <w:rsid w:val="008C0B52"/>
    <w:rsid w:val="008C34EF"/>
    <w:rsid w:val="008E19E4"/>
    <w:rsid w:val="008F3541"/>
    <w:rsid w:val="00904C7A"/>
    <w:rsid w:val="00911C88"/>
    <w:rsid w:val="00913F4C"/>
    <w:rsid w:val="00932982"/>
    <w:rsid w:val="00936797"/>
    <w:rsid w:val="00953B7C"/>
    <w:rsid w:val="00955E8B"/>
    <w:rsid w:val="00963AB1"/>
    <w:rsid w:val="00963F06"/>
    <w:rsid w:val="00984B6E"/>
    <w:rsid w:val="009B0CA6"/>
    <w:rsid w:val="009D3F75"/>
    <w:rsid w:val="009D46D7"/>
    <w:rsid w:val="009E1098"/>
    <w:rsid w:val="00A24E9B"/>
    <w:rsid w:val="00A32650"/>
    <w:rsid w:val="00A40E39"/>
    <w:rsid w:val="00A44C29"/>
    <w:rsid w:val="00A51D13"/>
    <w:rsid w:val="00A55DC9"/>
    <w:rsid w:val="00A7201B"/>
    <w:rsid w:val="00A8273A"/>
    <w:rsid w:val="00A85954"/>
    <w:rsid w:val="00A87854"/>
    <w:rsid w:val="00A900FB"/>
    <w:rsid w:val="00AA10A0"/>
    <w:rsid w:val="00AA1922"/>
    <w:rsid w:val="00AB3720"/>
    <w:rsid w:val="00AB4E4F"/>
    <w:rsid w:val="00AB58F6"/>
    <w:rsid w:val="00AB7DAE"/>
    <w:rsid w:val="00AE4ABE"/>
    <w:rsid w:val="00AE5655"/>
    <w:rsid w:val="00B146CB"/>
    <w:rsid w:val="00B17A08"/>
    <w:rsid w:val="00B17F06"/>
    <w:rsid w:val="00B3468E"/>
    <w:rsid w:val="00B547B2"/>
    <w:rsid w:val="00B83E0A"/>
    <w:rsid w:val="00B90ADF"/>
    <w:rsid w:val="00B935DE"/>
    <w:rsid w:val="00B93601"/>
    <w:rsid w:val="00BA3D47"/>
    <w:rsid w:val="00BC1793"/>
    <w:rsid w:val="00BD5627"/>
    <w:rsid w:val="00BF33B0"/>
    <w:rsid w:val="00C46557"/>
    <w:rsid w:val="00C62FF6"/>
    <w:rsid w:val="00C702EA"/>
    <w:rsid w:val="00C77A98"/>
    <w:rsid w:val="00C8076A"/>
    <w:rsid w:val="00CE7D42"/>
    <w:rsid w:val="00CF0587"/>
    <w:rsid w:val="00D043F1"/>
    <w:rsid w:val="00D05D27"/>
    <w:rsid w:val="00D24D9A"/>
    <w:rsid w:val="00D4351C"/>
    <w:rsid w:val="00D627BF"/>
    <w:rsid w:val="00D729DF"/>
    <w:rsid w:val="00D7332C"/>
    <w:rsid w:val="00D7342C"/>
    <w:rsid w:val="00D803AF"/>
    <w:rsid w:val="00D805C2"/>
    <w:rsid w:val="00D80ED9"/>
    <w:rsid w:val="00DA2556"/>
    <w:rsid w:val="00DC2F2A"/>
    <w:rsid w:val="00E05956"/>
    <w:rsid w:val="00E23CF8"/>
    <w:rsid w:val="00E35D9D"/>
    <w:rsid w:val="00E44017"/>
    <w:rsid w:val="00E47F11"/>
    <w:rsid w:val="00E63426"/>
    <w:rsid w:val="00E905B9"/>
    <w:rsid w:val="00EB13BD"/>
    <w:rsid w:val="00EF16B9"/>
    <w:rsid w:val="00EF504B"/>
    <w:rsid w:val="00F06A6A"/>
    <w:rsid w:val="00F07756"/>
    <w:rsid w:val="00F2665A"/>
    <w:rsid w:val="00F32A1A"/>
    <w:rsid w:val="00F44F7A"/>
    <w:rsid w:val="00F468E2"/>
    <w:rsid w:val="00F74377"/>
    <w:rsid w:val="00F75D11"/>
    <w:rsid w:val="00F8211E"/>
    <w:rsid w:val="00F86626"/>
    <w:rsid w:val="00F975ED"/>
    <w:rsid w:val="00FC0808"/>
    <w:rsid w:val="00FE7DAC"/>
    <w:rsid w:val="00FF2D68"/>
    <w:rsid w:val="0E8DA883"/>
    <w:rsid w:val="14A72C04"/>
    <w:rsid w:val="3112C95C"/>
    <w:rsid w:val="32808F43"/>
    <w:rsid w:val="32D6F470"/>
    <w:rsid w:val="33C89547"/>
    <w:rsid w:val="386338E7"/>
    <w:rsid w:val="38EAB8DC"/>
    <w:rsid w:val="3A01E3E0"/>
    <w:rsid w:val="3B5EFDAD"/>
    <w:rsid w:val="4188BFD1"/>
    <w:rsid w:val="41BB3946"/>
    <w:rsid w:val="4742696D"/>
    <w:rsid w:val="4A50FDE5"/>
    <w:rsid w:val="4D826CEC"/>
    <w:rsid w:val="534E646D"/>
    <w:rsid w:val="54A3C8B5"/>
    <w:rsid w:val="5EAED592"/>
    <w:rsid w:val="6508A65B"/>
    <w:rsid w:val="7DACF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BE128"/>
  <w15:docId w15:val="{38FD597B-3977-4CE0-8367-87ECBBC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05956"/>
    <w:rPr>
      <w:sz w:val="24"/>
      <w:szCs w:val="24"/>
    </w:rPr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auNormal"/>
    <w:tblPr>
      <w:tblStyleRowBandSize w:val="1"/>
      <w:tblStyleColBandSize w:val="1"/>
    </w:tblPr>
  </w:style>
  <w:style w:type="table" w:customStyle="1" w:styleId="a0">
    <w:basedOn w:val="TableauNormal"/>
    <w:tblPr>
      <w:tblStyleRowBandSize w:val="1"/>
      <w:tblStyleColBandSize w:val="1"/>
    </w:tblPr>
  </w:style>
  <w:style w:type="table" w:customStyle="1" w:styleId="a1">
    <w:basedOn w:val="TableauNormal"/>
    <w:tblPr>
      <w:tblStyleRowBandSize w:val="1"/>
      <w:tblStyleColBandSize w:val="1"/>
    </w:tbl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775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A7757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0ED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80ED9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306F2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06F2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06F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06F27"/>
    <w:rPr>
      <w:sz w:val="24"/>
      <w:szCs w:val="24"/>
    </w:rPr>
  </w:style>
  <w:style w:type="table" w:customStyle="1" w:styleId="TableNormal1">
    <w:name w:val="Table Normal1"/>
    <w:rsid w:val="00A55DC9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rsid w:val="00AE4ABE"/>
    <w:pPr>
      <w:suppressAutoHyphens/>
      <w:spacing w:after="120"/>
    </w:pPr>
    <w:rPr>
      <w:lang w:eastAsia="zh-CN"/>
    </w:rPr>
  </w:style>
  <w:style w:type="character" w:customStyle="1" w:styleId="CorpsdetexteCar">
    <w:name w:val="Corps de texte Car"/>
    <w:basedOn w:val="Policepardfaut"/>
    <w:link w:val="Corpsdetexte"/>
    <w:rsid w:val="00AE4ABE"/>
    <w:rPr>
      <w:sz w:val="24"/>
      <w:szCs w:val="24"/>
      <w:lang w:eastAsia="zh-CN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6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1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2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5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1A5AE25AADA458571D848BB1A87A0" ma:contentTypeVersion="4" ma:contentTypeDescription="Crée un document." ma:contentTypeScope="" ma:versionID="fe92fd18aaf888050fb4068691e72277">
  <xsd:schema xmlns:xsd="http://www.w3.org/2001/XMLSchema" xmlns:xs="http://www.w3.org/2001/XMLSchema" xmlns:p="http://schemas.microsoft.com/office/2006/metadata/properties" xmlns:ns2="3ccd0ea7-24bb-4bde-b466-fc31cdf90dfb" targetNamespace="http://schemas.microsoft.com/office/2006/metadata/properties" ma:root="true" ma:fieldsID="d1c7d050c20538b5098c89be477a0e5f" ns2:_="">
    <xsd:import namespace="3ccd0ea7-24bb-4bde-b466-fc31cdf90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d0ea7-24bb-4bde-b466-fc31cdf9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6T2RpcwEx0+xpHlYufEwrvHqNQ==">CgMxLjAaJwoBMBIiCiAIBCocCgtBQUFCRG9yd0M1dxAIGgtBQUFCRG9yd0M1dyKLAgoLQUFBQkRvcndDNXcS2gEKC0FBQUJEb3J3QzV3EgtBQUFCRG9yd0M1dxomCgl0ZXh0L2h0bWwSGU5vbiB0cmFuc21pc2UgcGFyIEdQTSBOU04iJwoKdGV4dC9wbGFpbhIZTm9uIHRyYW5zbWlzZSBwYXIgR1BNIE5TTiobIhUxMDQzODI4Mzc5MTU5NTE5MDQwMzUoADgAMIvWpsHOMTiL1qbBzjFaDDJ5NDNmdHU3cXhrMXICIAB4AIgBApoBBggAEAAYAKoBGxIZTm9uIHRyYW5zbWlzZSBwYXIgR1BNIE5TTrABALgBARiL1qbBzjEgi9amwc4xMABCD2tpeC56MWJvYnF2YTJsejIIaC5namRneHM4AHIhMVZYQ1EyTVhZYmlLRjM1bTctSTE1TTRwWE1DSmRpR0Zw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6D12F-8B4E-4BB0-A7F5-3F8F4EBA39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C52614-A27C-42AB-A706-5DA84519DF3F}"/>
</file>

<file path=customXml/itemProps3.xml><?xml version="1.0" encoding="utf-8"?>
<ds:datastoreItem xmlns:ds="http://schemas.openxmlformats.org/officeDocument/2006/customXml" ds:itemID="{DBC6EE34-837E-48E7-9D9D-EC9B0F9CF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FEE57-0B1F-4CFB-BB3C-2F49CD6A9522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6AC8A15E-BDEF-4AFB-9A36-3F22F12E4DA6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3ccd0ea7-24bb-4bde-b466-fc31cdf90df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379</Words>
  <Characters>2135</Characters>
  <Application>Microsoft Office Word</Application>
  <DocSecurity>0</DocSecurity>
  <Lines>54</Lines>
  <Paragraphs>31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KOUAME Philippe</dc:creator>
  <cp:keywords/>
  <cp:lastModifiedBy>Anissa Nabil</cp:lastModifiedBy>
  <cp:revision>53</cp:revision>
  <dcterms:created xsi:type="dcterms:W3CDTF">2025-07-21T21:42:00Z</dcterms:created>
  <dcterms:modified xsi:type="dcterms:W3CDTF">2026-01-21T13:01:00Z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0x0101004FC1A5AE25AADA458571D848BB1A87A0</vt:lpwstr>
  </property>
  <property fmtid="{D5CDD505-2E9C-101B-9397-08002B2CF9AE}" pid="4" name="Order">
    <vt:r8>8100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